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微软雅黑" w:hAnsi="微软雅黑" w:eastAsia="微软雅黑"/>
          <w:b/>
          <w:color w:val="1F3864"/>
          <w:sz w:val="44"/>
        </w:rPr>
        <w:t>嵌入式CV池扩容试点 · 需求评审</w:t>
      </w:r>
    </w:p>
    <w:p>
      <w:pPr>
        <w:jc w:val="center"/>
      </w:pPr>
      <w:r>
        <w:rPr>
          <w:rFonts w:ascii="微软雅黑" w:hAnsi="微软雅黑" w:eastAsia="微软雅黑"/>
          <w:b w:val="0"/>
          <w:color w:val="666666"/>
          <w:sz w:val="24"/>
        </w:rPr>
        <w:t>深圳试点 — 基于客户画像反馈的CV扩容规则验证</w:t>
      </w:r>
    </w:p>
    <w:p>
      <w:r>
        <w:rPr>
          <w:rFonts w:ascii="微软雅黑" w:hAnsi="微软雅黑" w:eastAsia="微软雅黑"/>
          <w:b w:val="0"/>
        </w:rPr>
      </w:r>
    </w:p>
    <w:p>
      <w:pPr>
        <w:jc w:val="center"/>
      </w:pPr>
      <w:r>
        <w:rPr>
          <w:rFonts w:ascii="微软雅黑" w:hAnsi="微软雅黑" w:eastAsia="微软雅黑"/>
          <w:b w:val="0"/>
          <w:color w:val="666666"/>
          <w:sz w:val="20"/>
        </w:rPr>
        <w:t>📅 2026年3月    📌 试点城市：深圳    🏢 试点客户：英维克 / 轴心自控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  <w:color w:val="1F3864"/>
        </w:rPr>
        <w:t>一、背景与核心问题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战略背景</w:t>
      </w:r>
    </w:p>
    <w:p>
      <w:r>
        <w:rPr>
          <w:rFonts w:ascii="微软雅黑" w:hAnsi="微软雅黑" w:eastAsia="微软雅黑"/>
          <w:b w:val="0"/>
        </w:rPr>
        <w:t>新质生产力是公司重点大力发展的方向，嵌入式工程师是前期筛选过程中具备</w:t>
      </w:r>
      <w:r>
        <w:rPr>
          <w:rFonts w:ascii="微软雅黑" w:hAnsi="微软雅黑" w:eastAsia="微软雅黑"/>
          <w:b/>
        </w:rPr>
        <w:t>高复用性和大量级需求</w:t>
      </w:r>
      <w:r>
        <w:rPr>
          <w:rFonts w:ascii="微软雅黑" w:hAnsi="微软雅黑" w:eastAsia="微软雅黑"/>
          <w:b w:val="0"/>
        </w:rPr>
        <w:t>的核心岗位之一，因此作为扩容试点的首选岗位。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当前痛点</w:t>
      </w:r>
    </w:p>
    <w:p>
      <w:r>
        <w:rPr>
          <w:rFonts w:ascii="微软雅黑" w:hAnsi="微软雅黑" w:eastAsia="微软雅黑"/>
          <w:b w:val="0"/>
        </w:rPr>
        <w:t>嵌入式工程师岗位客户持续反馈</w:t>
      </w:r>
      <w:r>
        <w:rPr>
          <w:rFonts w:ascii="微软雅黑" w:hAnsi="微软雅黑" w:eastAsia="微软雅黑"/>
          <w:b/>
        </w:rPr>
        <w:t>"有效简历少"</w:t>
      </w:r>
      <w:r>
        <w:rPr>
          <w:rFonts w:ascii="微软雅黑" w:hAnsi="微软雅黑" w:eastAsia="微软雅黑"/>
          <w:b w:val="0"/>
        </w:rPr>
        <w:t>。当前线上策略会按岗位进行召回，基础池也有嵌入式软件/硬件的职岗分类，但客户实际体感是推送简历中</w:t>
      </w:r>
      <w:r>
        <w:rPr>
          <w:rFonts w:ascii="微软雅黑" w:hAnsi="微软雅黑" w:eastAsia="微软雅黑"/>
          <w:b/>
        </w:rPr>
        <w:t>真正对口、可约面试的比例偏低</w:t>
      </w:r>
      <w:r>
        <w:rPr>
          <w:rFonts w:ascii="微软雅黑" w:hAnsi="微软雅黑" w:eastAsia="微软雅黑"/>
          <w:b w:val="0"/>
        </w:rPr>
        <w:t>，面试转化率不理想。</w:t>
      </w:r>
    </w:p>
    <w:p>
      <w:r>
        <w:rPr>
          <w:rFonts w:ascii="微软雅黑" w:hAnsi="微软雅黑" w:eastAsia="微软雅黑"/>
          <w:b/>
          <w:color w:val="4472C4"/>
        </w:rPr>
        <w:t>💡 核心需求：</w:t>
      </w:r>
      <w:r>
        <w:rPr>
          <w:rFonts w:ascii="微软雅黑" w:hAnsi="微软雅黑" w:eastAsia="微软雅黑"/>
          <w:b w:val="0"/>
        </w:rPr>
        <w:t>在</w:t>
      </w:r>
      <w:r>
        <w:rPr>
          <w:rFonts w:ascii="微软雅黑" w:hAnsi="微软雅黑" w:eastAsia="微软雅黑"/>
          <w:b/>
        </w:rPr>
        <w:t>B推（B端推荐）和B搜（B端搜索）</w:t>
      </w:r>
      <w:r>
        <w:rPr>
          <w:rFonts w:ascii="微软雅黑" w:hAnsi="微软雅黑" w:eastAsia="微软雅黑"/>
          <w:b w:val="0"/>
        </w:rPr>
        <w:t>场景中，新增扩容召回能力——通过扩容规则为CV打上</w:t>
      </w:r>
      <w:r>
        <w:rPr>
          <w:rFonts w:ascii="微软雅黑" w:hAnsi="微软雅黑" w:eastAsia="微软雅黑"/>
          <w:b/>
        </w:rPr>
        <w:t>硬件(A)/软件(B)方向标签</w:t>
      </w:r>
      <w:r>
        <w:rPr>
          <w:rFonts w:ascii="微软雅黑" w:hAnsi="微软雅黑" w:eastAsia="微软雅黑"/>
          <w:b w:val="0"/>
        </w:rPr>
        <w:t>，在B推和B搜链路中按客户需求定向召回并推送方向对口的简历，提升面试转化率。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本次评审目标</w:t>
      </w:r>
    </w:p>
    <w:p>
      <w:r>
        <w:rPr>
          <w:rFonts w:ascii="微软雅黑" w:hAnsi="微软雅黑" w:eastAsia="微软雅黑"/>
          <w:b w:val="0"/>
        </w:rPr>
        <w:t>评估在B推和B搜场景中新增嵌入式CV扩容召回能力是否值得推进，明确实验设计、验证指标和退出标准。</w:t>
      </w:r>
    </w:p>
    <w:p>
      <w:pPr>
        <w:pStyle w:val="Heading1"/>
      </w:pPr>
      <w:r>
        <w:rPr>
          <w:rFonts w:ascii="微软雅黑" w:hAnsi="微软雅黑" w:eastAsia="微软雅黑"/>
          <w:color w:val="1F3864"/>
        </w:rPr>
        <w:t>二、深圳三池数据对比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总览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对比维度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基础池（仅嵌入式工程师）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线上策略命中（B推召回）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扩容实验召回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CV量级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10,285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~24,424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10,705</w:t>
            </w:r>
          </w:p>
        </w:tc>
      </w:tr>
      <w:tr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来源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求职者主动投递/匹配</w:t>
              <w:br/>
              <w:t>"嵌入式工程师"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B推算法按岗位召回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客户画像反馈→A/B扩容规则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方向标签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⚠ 弱</w:t>
              <w:br/>
              <w:t>有职岗分类（软件/硬件），</w:t>
              <w:br/>
              <w:t>但推荐未严格按方向匹配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⚠ 弱</w:t>
              <w:br/>
              <w:t>按岗位召回，但未按</w:t>
              <w:br/>
              <w:t>客户具体方向需求精准匹配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✅ 强</w:t>
              <w:br/>
              <w:t>A=硬件 / B=软件，</w:t>
              <w:br/>
              <w:t>按客户方向定向推送</w:t>
            </w:r>
          </w:p>
        </w:tc>
      </w:tr>
      <w:tr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AI评估质量系数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⏳ 待补充</w:t>
              <w:br/>
              <w:t>（策略侧数据）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⏳ 待补充</w:t>
              <w:br/>
              <w:t>（策略侧数据）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11.2%（综合）</w:t>
              <w:br/>
              <w:t>详见下方分组明细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客户面试转化率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⏳ 待补充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⏳ 待补充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⏳ 试点后获取</w:t>
            </w:r>
          </w:p>
        </w:tc>
      </w:tr>
    </w:tbl>
    <w:p>
      <w:pPr>
        <w:pStyle w:val="Heading2"/>
      </w:pPr>
      <w:r>
        <w:rPr>
          <w:rFonts w:ascii="微软雅黑" w:hAnsi="微软雅黑" w:eastAsia="微软雅黑"/>
          <w:color w:val="1F3864"/>
        </w:rPr>
        <w:t>扩容池分组明细（深圳）</w:t>
      </w:r>
    </w:p>
    <w:p>
      <w:r>
        <w:rPr>
          <w:rFonts w:ascii="微软雅黑" w:hAnsi="微软雅黑" w:eastAsia="微软雅黑"/>
          <w:b w:val="0"/>
        </w:rPr>
        <w:t>扩容实验召回的10,705份CV按命中规则分为三组：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分组</w:t>
            </w:r>
          </w:p>
        </w:tc>
        <w:tc>
          <w:tcPr>
            <w:tcW w:type="dxa" w:w="144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含义</w:t>
            </w:r>
          </w:p>
        </w:tc>
        <w:tc>
          <w:tcPr>
            <w:tcW w:type="dxa" w:w="144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召回量</w:t>
            </w:r>
          </w:p>
        </w:tc>
        <w:tc>
          <w:tcPr>
            <w:tcW w:type="dxa" w:w="144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有效筛选量</w:t>
            </w:r>
          </w:p>
        </w:tc>
        <w:tc>
          <w:tcPr>
            <w:tcW w:type="dxa" w:w="144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A+B有效CV</w:t>
            </w:r>
          </w:p>
        </w:tc>
        <w:tc>
          <w:tcPr>
            <w:tcW w:type="dxa" w:w="144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质量系数</w:t>
            </w:r>
          </w:p>
        </w:tc>
      </w:tr>
      <w:tr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仅命中A（硬件方向）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仅命中硬件扩容规则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5,367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4,581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382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8.3%</w:t>
            </w:r>
          </w:p>
        </w:tc>
      </w:tr>
      <w:tr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仅命中B（软件方向）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仅命中软件扩容规则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6,270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5,304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653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12.3%</w:t>
            </w:r>
          </w:p>
        </w:tc>
      </w:tr>
      <w:tr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命中A&amp;B（交叉方向）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同时命中硬件+软件规则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1,155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820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162</w:t>
            </w:r>
          </w:p>
        </w:tc>
        <w:tc>
          <w:tcPr>
            <w:tcW w:type="dxa" w:w="1440"/>
          </w:tcPr>
          <w:p>
            <w:r>
              <w:rPr>
                <w:rFonts w:ascii="微软雅黑" w:hAnsi="微软雅黑" w:eastAsia="微软雅黑"/>
                <w:sz w:val="20"/>
              </w:rPr>
              <w:t>19.8%</w:t>
            </w:r>
          </w:p>
        </w:tc>
      </w:tr>
      <w:tr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合计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12,792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10,705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1,197</w:t>
            </w:r>
          </w:p>
        </w:tc>
        <w:tc>
          <w:tcPr>
            <w:tcW w:type="dxa" w:w="144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11.2%</w:t>
            </w:r>
          </w:p>
        </w:tc>
      </w:tr>
    </w:tbl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4472C4"/>
        </w:rPr>
        <w:t>📌 分组洞察：</w:t>
      </w:r>
    </w:p>
    <w:p>
      <w:r>
        <w:rPr>
          <w:rFonts w:ascii="微软雅黑" w:hAnsi="微软雅黑" w:eastAsia="微软雅黑"/>
          <w:b w:val="0"/>
        </w:rPr>
        <w:t>• A&amp;B交叉组质量系数最高（19.8%），说明同时具备软硬件经验的候选人与嵌入式岗位匹配度最强</w:t>
      </w:r>
    </w:p>
    <w:p>
      <w:r>
        <w:rPr>
          <w:rFonts w:ascii="微软雅黑" w:hAnsi="微软雅黑" w:eastAsia="微软雅黑"/>
          <w:b w:val="0"/>
        </w:rPr>
        <w:t>• B池（软件方向）质量系数12.3%，高于A池（硬件方向）8.3%，可能与嵌入式软件开发需求更旺盛有关</w:t>
      </w:r>
    </w:p>
    <w:p>
      <w:r>
        <w:rPr>
          <w:rFonts w:ascii="微软雅黑" w:hAnsi="微软雅黑" w:eastAsia="微软雅黑"/>
          <w:b w:val="0"/>
        </w:rPr>
        <w:t>• 三组合计有效CV 1,197份，占扩容总量11.2%，均带有明确方向标签，可按客户需求精准推荐</w:t>
      </w:r>
    </w:p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E65100"/>
        </w:rPr>
        <w:t>⚠ 关键洞察：</w:t>
      </w:r>
      <w:r>
        <w:rPr>
          <w:rFonts w:ascii="微软雅黑" w:hAnsi="微软雅黑" w:eastAsia="微软雅黑"/>
          <w:b w:val="0"/>
        </w:rPr>
        <w:t>扩容实验与基础池量级接近（~1万 vs ~1万），具备对比条件。核心问题不是"扩容多了多少量"，而是"带方向标签的扩容CV，推给对口客户后，转化率是否更高"。</w:t>
      </w:r>
    </w:p>
    <w:p>
      <w:pPr>
        <w:pStyle w:val="Heading1"/>
      </w:pPr>
      <w:r>
        <w:rPr>
          <w:rFonts w:ascii="微软雅黑" w:hAnsi="微软雅黑" w:eastAsia="微软雅黑"/>
          <w:color w:val="1F3864"/>
        </w:rPr>
        <w:t>三、ROI与杠杆效应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杠杆效应：从单岗位到全账户</w:t>
      </w:r>
    </w:p>
    <w:p>
      <w:r>
        <w:rPr>
          <w:rFonts w:ascii="微软雅黑" w:hAnsi="微软雅黑" w:eastAsia="微软雅黑"/>
          <w:b/>
          <w:color w:val="1F3864"/>
        </w:rPr>
        <w:t>嵌入式只是切入点，真正的ROI在于客户账户的杠杆放大——</w:t>
      </w:r>
    </w:p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 w:val="0"/>
        </w:rPr>
        <w:t>第一步：嵌入式岗位验证 → 客户认可平台在嵌入式方向上的匹配价值</w:t>
      </w:r>
    </w:p>
    <w:p>
      <w:r>
        <w:rPr>
          <w:rFonts w:ascii="微软雅黑" w:hAnsi="微软雅黑" w:eastAsia="微软雅黑"/>
          <w:b w:val="0"/>
        </w:rPr>
        <w:t>第二步：复制到其他工程师岗 → 同一客户的FPGA/算法/测试/结构等工程师岗位</w:t>
      </w:r>
    </w:p>
    <w:p>
      <w:r>
        <w:rPr>
          <w:rFonts w:ascii="微软雅黑" w:hAnsi="微软雅黑" w:eastAsia="微软雅黑"/>
          <w:b w:val="0"/>
        </w:rPr>
        <w:t>第三步：拿到更多预算 → 客户追加招聘预算，提升商业化收入</w:t>
      </w:r>
    </w:p>
    <w:p>
      <w:r>
        <w:rPr>
          <w:rFonts w:ascii="微软雅黑" w:hAnsi="微软雅黑" w:eastAsia="微软雅黑"/>
          <w:b w:val="0"/>
        </w:rPr>
        <w:t>第四步：模式全国复制 → 方法论沉淀后，推广至其他新质岗位</w:t>
      </w:r>
    </w:p>
    <w:p>
      <w:r>
        <w:rPr>
          <w:rFonts w:ascii="微软雅黑" w:hAnsi="微软雅黑" w:eastAsia="微软雅黑"/>
          <w:b w:val="0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ROI维度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单看嵌入式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杠杆放大后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CV增量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深圳+1,197份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复制到客户全部工程师岗，增量数倍放大</w:t>
            </w:r>
          </w:p>
        </w:tc>
      </w:tr>
      <w:tr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客户价值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1个岗位的转化率提升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客户认可匹配能力→追加多岗位预算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收入影响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有限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单客户收入可提升数倍（从1个岗位→全部技术岗）</w:t>
            </w:r>
          </w:p>
        </w:tc>
      </w:tr>
      <w:tr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可复制性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深圳2家客户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方法论沉淀后→全国新质客户快速复制</w:t>
            </w:r>
          </w:p>
        </w:tc>
      </w:tr>
    </w:tbl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548235"/>
        </w:rPr>
        <w:t>💰 ROI总结：</w:t>
      </w:r>
      <w:r>
        <w:rPr>
          <w:rFonts w:ascii="微软雅黑" w:hAnsi="微软雅黑" w:eastAsia="微软雅黑"/>
          <w:b w:val="0"/>
        </w:rPr>
        <w:t>扩容试点的ROI不能只算"多了多少CV"。真正的价值是——如果客户在嵌入式岗位上认可了平台的</w:t>
      </w:r>
      <w:r>
        <w:rPr>
          <w:rFonts w:ascii="微软雅黑" w:hAnsi="微软雅黑" w:eastAsia="微软雅黑"/>
          <w:b/>
        </w:rPr>
        <w:t>精准匹配能力</w:t>
      </w:r>
      <w:r>
        <w:rPr>
          <w:rFonts w:ascii="微软雅黑" w:hAnsi="微软雅黑" w:eastAsia="微软雅黑"/>
          <w:b w:val="0"/>
        </w:rPr>
        <w:t>，这套方法可以快速复制到客户其他工程师类岗位，</w:t>
      </w:r>
      <w:r>
        <w:rPr>
          <w:rFonts w:ascii="微软雅黑" w:hAnsi="微软雅黑" w:eastAsia="微软雅黑"/>
          <w:b/>
        </w:rPr>
        <w:t>撬动更多招聘预算，提升商业化收入</w:t>
      </w:r>
      <w:r>
        <w:rPr>
          <w:rFonts w:ascii="微软雅黑" w:hAnsi="微软雅黑" w:eastAsia="微软雅黑"/>
          <w:b w:val="0"/>
        </w:rPr>
        <w:t>。嵌入式是杠杆支点，不是终点。</w:t>
      </w:r>
    </w:p>
    <w:p>
      <w:pPr>
        <w:pStyle w:val="Heading1"/>
      </w:pPr>
      <w:r>
        <w:rPr>
          <w:rFonts w:ascii="微软雅黑" w:hAnsi="微软雅黑" w:eastAsia="微软雅黑"/>
          <w:color w:val="1F3864"/>
        </w:rPr>
        <w:t>四、扩容规则的依据与可信度</w:t>
      </w:r>
    </w:p>
    <w:p>
      <w:r>
        <w:rPr>
          <w:rFonts w:ascii="微软雅黑" w:hAnsi="微软雅黑" w:eastAsia="微软雅黑"/>
          <w:b/>
          <w:color w:val="E65100"/>
        </w:rPr>
        <w:t>🔴 挑战：</w:t>
      </w:r>
      <w:r>
        <w:rPr>
          <w:rFonts w:ascii="微软雅黑" w:hAnsi="微软雅黑" w:eastAsia="微软雅黑"/>
          <w:b w:val="0"/>
          <w:color w:val="E65100"/>
        </w:rPr>
        <w:t>怎么证明扩容规则是有效的？凭什么这套规则能比线上策略更好？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层级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依据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可信度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说明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第一层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客户画像反馈（一线调研）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✅ 高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来自英维克、轴心自控等共创客户HR的真实画像需求，非推测</w:t>
            </w:r>
          </w:p>
        </w:tc>
      </w:tr>
      <w:tr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第二层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关键词评分字典（V4版）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⚠ 中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9大类技术关键词 + 负向词 + 加权修正，AI自动评分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第三层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客户交叉验证（已有初步反馈）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✅ 部分验证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部分共创客户已初步认可扩容规则筛选的简历，待扩大样本进一步验证</w:t>
            </w:r>
          </w:p>
        </w:tc>
      </w:tr>
    </w:tbl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548235"/>
        </w:rPr>
        <w:t>✅ 核心逻辑：</w:t>
      </w:r>
      <w:r>
        <w:rPr>
          <w:rFonts w:ascii="微软雅黑" w:hAnsi="微软雅黑" w:eastAsia="微软雅黑"/>
          <w:b w:val="0"/>
        </w:rPr>
        <w:t>规则从客户来 → AI初筛放大 → 共创客户已初步认可 → 真实转化率检验。</w:t>
      </w:r>
    </w:p>
    <w:p>
      <w:r>
        <w:rPr>
          <w:rFonts w:ascii="微软雅黑" w:hAnsi="微软雅黑" w:eastAsia="微软雅黑"/>
          <w:b w:val="0"/>
        </w:rPr>
        <w:t>不是"我们觉得这规则好"，而是"客户告诉我们要什么，我们按这个找，</w:t>
      </w:r>
      <w:r>
        <w:rPr>
          <w:rFonts w:ascii="微软雅黑" w:hAnsi="微软雅黑" w:eastAsia="微软雅黑"/>
          <w:b/>
        </w:rPr>
        <w:t>部分客户已认可效果</w:t>
      </w:r>
      <w:r>
        <w:rPr>
          <w:rFonts w:ascii="微软雅黑" w:hAnsi="微软雅黑" w:eastAsia="微软雅黑"/>
          <w:b w:val="0"/>
        </w:rPr>
        <w:t>，现在需要用转化率数据最终验证"。</w:t>
      </w:r>
    </w:p>
    <w:p>
      <w:pPr>
        <w:pStyle w:val="Heading1"/>
      </w:pPr>
      <w:r>
        <w:rPr>
          <w:rFonts w:ascii="微软雅黑" w:hAnsi="微软雅黑" w:eastAsia="微软雅黑"/>
          <w:color w:val="1F3864"/>
        </w:rPr>
        <w:t>五、实验设计方案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实验目标</w:t>
      </w:r>
    </w:p>
    <w:p>
      <w:r>
        <w:rPr>
          <w:rFonts w:ascii="微软雅黑" w:hAnsi="微软雅黑" w:eastAsia="微软雅黑"/>
          <w:b w:val="0"/>
        </w:rPr>
        <w:t>验证：在</w:t>
      </w:r>
      <w:r>
        <w:rPr>
          <w:rFonts w:ascii="微软雅黑" w:hAnsi="微软雅黑" w:eastAsia="微软雅黑"/>
          <w:b/>
          <w:color w:val="1F3864"/>
        </w:rPr>
        <w:t>B推和B搜</w:t>
      </w:r>
      <w:r>
        <w:rPr>
          <w:rFonts w:ascii="微软雅黑" w:hAnsi="微软雅黑" w:eastAsia="微软雅黑"/>
          <w:b w:val="0"/>
        </w:rPr>
        <w:t>场景中新增扩容召回后，</w:t>
      </w:r>
      <w:r>
        <w:rPr>
          <w:rFonts w:ascii="微软雅黑" w:hAnsi="微软雅黑" w:eastAsia="微软雅黑"/>
          <w:b/>
          <w:color w:val="1F3864"/>
        </w:rPr>
        <w:t>客户面试转化率 &gt; 现有召回方式的面试转化率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预期收益目标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目标层级</w:t>
            </w:r>
          </w:p>
        </w:tc>
        <w:tc>
          <w:tcPr>
            <w:tcW w:type="dxa" w:w="1728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指标</w:t>
            </w:r>
          </w:p>
        </w:tc>
        <w:tc>
          <w:tcPr>
            <w:tcW w:type="dxa" w:w="1728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当前基线</w:t>
            </w:r>
          </w:p>
        </w:tc>
        <w:tc>
          <w:tcPr>
            <w:tcW w:type="dxa" w:w="1728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预期目标</w:t>
            </w:r>
          </w:p>
        </w:tc>
        <w:tc>
          <w:tcPr>
            <w:tcW w:type="dxa" w:w="1728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依据</w:t>
            </w:r>
          </w:p>
        </w:tc>
      </w:tr>
      <w:tr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核心目标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面试邀约率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英维克当前约3%~4%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较原始池提升 ≥ 5个百分点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方向标签消除无效推荐，</w:t>
              <w:br/>
              <w:t>客户看到对口简历比例大幅提升</w:t>
            </w:r>
          </w:p>
        </w:tc>
      </w:tr>
      <w:tr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进阶目标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面试通过率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英维克当前约3%~4%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较原始池提升 ≥ 3个百分点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方向对口的候选人技术匹配度更高，</w:t>
              <w:br/>
              <w:t>面试表现优于方向错配候选人</w:t>
            </w:r>
          </w:p>
        </w:tc>
      </w:tr>
      <w:tr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终极目标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客户转化率</w:t>
              <w:br/>
              <w:t>（从推送到录用）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行业参考：新宝~1%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较原始池提升 ≥ 50%</w:t>
              <w:br/>
              <w:t>（如从1%→1.5%以上）</w:t>
            </w:r>
          </w:p>
        </w:tc>
        <w:tc>
          <w:tcPr>
            <w:tcW w:type="dxa" w:w="1728"/>
          </w:tcPr>
          <w:p>
            <w:r>
              <w:rPr>
                <w:rFonts w:ascii="微软雅黑" w:hAnsi="微软雅黑" w:eastAsia="微软雅黑"/>
                <w:sz w:val="20"/>
              </w:rPr>
              <w:t>精准匹配=更少无效面试+更高录用意愿</w:t>
            </w:r>
          </w:p>
        </w:tc>
      </w:tr>
      <w:tr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池量目标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有效CV增量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深圳原始池10,285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+1,197~2,482份</w:t>
              <w:br/>
              <w:t>（视阈值，增量11.6%~24.1%）</w:t>
            </w:r>
          </w:p>
        </w:tc>
        <w:tc>
          <w:tcPr>
            <w:tcW w:type="dxa" w:w="1728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全国推广后预期增量7,700+份</w:t>
            </w:r>
          </w:p>
        </w:tc>
      </w:tr>
    </w:tbl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1F3864"/>
        </w:rPr>
        <w:t>🎯 最终衡量标准：</w:t>
      </w:r>
      <w:r>
        <w:rPr>
          <w:rFonts w:ascii="微软雅黑" w:hAnsi="微软雅黑" w:eastAsia="微软雅黑"/>
          <w:b w:val="0"/>
        </w:rPr>
        <w:t>扩容的价值不看池量增长多少，</w:t>
      </w:r>
      <w:r>
        <w:rPr>
          <w:rFonts w:ascii="微软雅黑" w:hAnsi="微软雅黑" w:eastAsia="微软雅黑"/>
          <w:b/>
        </w:rPr>
        <w:t>只看客户转化率是否因此提升</w:t>
      </w:r>
      <w:r>
        <w:rPr>
          <w:rFonts w:ascii="微软雅黑" w:hAnsi="微软雅黑" w:eastAsia="微软雅黑"/>
          <w:b w:val="0"/>
        </w:rPr>
        <w:t>。如果8周试点后，扩容组的面试邀约率和通过率均高于原始组，则证明"方向匹配"策略有效，值得全国推广。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实验流程</w:t>
      </w:r>
    </w:p>
    <w:p>
      <w:r>
        <w:rPr>
          <w:rFonts w:ascii="微软雅黑" w:hAnsi="微软雅黑" w:eastAsia="微软雅黑"/>
          <w:b w:val="0"/>
        </w:rPr>
        <w:t>STEP 1：客户交叉验证 → 抽样100份扩容CV，提交客户判断认可率</w:t>
      </w:r>
    </w:p>
    <w:p>
      <w:r>
        <w:rPr>
          <w:rFonts w:ascii="微软雅黑" w:hAnsi="微软雅黑" w:eastAsia="微软雅黑"/>
          <w:b w:val="0"/>
        </w:rPr>
        <w:t>STEP 2：A/B分组推送 → 同一客户、同一时段，A组=原始池 / B组=扩容池</w:t>
      </w:r>
    </w:p>
    <w:p>
      <w:r>
        <w:rPr>
          <w:rFonts w:ascii="微软雅黑" w:hAnsi="微软雅黑" w:eastAsia="微软雅黑"/>
          <w:b w:val="0"/>
        </w:rPr>
        <w:t>STEP 3：转化率对比 → 跟踪面试邀约率、面试通过率、录用率</w:t>
      </w:r>
    </w:p>
    <w:p>
      <w:r>
        <w:rPr>
          <w:rFonts w:ascii="微软雅黑" w:hAnsi="微软雅黑" w:eastAsia="微软雅黑"/>
          <w:b w:val="0"/>
        </w:rPr>
        <w:t>STEP 4：Go / No-Go判定 → 达标→全国推广 / 未达标→终止或调优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分组设计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维度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实验组（扩容池）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对照组（原始池）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CV来源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B推/B搜中新增扩容召回，按客户方向标签定向推送</w:t>
              <w:br/>
              <w:t>英维克→对应方向池 / 轴心自控→对应方向池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B推/B搜现有召回策略不变</w:t>
              <w:br/>
              <w:t>原始池无差别推送</w:t>
            </w:r>
          </w:p>
        </w:tc>
      </w:tr>
      <w:tr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客户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同一客户（英维克 / 轴心自控），同一时段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←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推送量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每组 ≥ 50份/月，保证统计显著性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←</w:t>
            </w:r>
          </w:p>
        </w:tc>
      </w:tr>
      <w:tr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试点周期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8周（2个月），每组累计面试量 ≥ 50人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←</w:t>
            </w:r>
          </w:p>
        </w:tc>
      </w:tr>
    </w:tbl>
    <w:p>
      <w:pPr>
        <w:pStyle w:val="Heading1"/>
      </w:pPr>
      <w:r>
        <w:rPr>
          <w:rFonts w:ascii="微软雅黑" w:hAnsi="微软雅黑" w:eastAsia="微软雅黑"/>
          <w:color w:val="1F3864"/>
        </w:rPr>
        <w:t>六、验证指标与成功标准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核心指标体系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指标层级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指标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计算方式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成功标准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前置指标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客户交叉认可率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客户判定"值得面试" / 提交总量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扩容组认可率 &gt; 原始组认可率</w:t>
            </w:r>
          </w:p>
        </w:tc>
      </w:tr>
      <w:tr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一级指标 ★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面试邀约率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客户发起面试邀约 / 推送简历数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扩容组 &gt; 原始组 5个百分点以上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二级指标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面试通过率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面试通过人数 / 面试总人数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扩容组 &gt; 原始组</w:t>
            </w:r>
          </w:p>
        </w:tc>
      </w:tr>
      <w:tr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终极指标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录用转化率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录用人数 / 推送简历数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扩容组 ≥ 原始组（试点周期内可能样本不足）</w:t>
            </w:r>
          </w:p>
        </w:tc>
      </w:tr>
    </w:tbl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4472C4"/>
        </w:rPr>
        <w:t>💡 判定优先级：</w:t>
      </w:r>
      <w:r>
        <w:rPr>
          <w:rFonts w:ascii="微软雅黑" w:hAnsi="微软雅黑" w:eastAsia="微软雅黑"/>
          <w:b w:val="0"/>
        </w:rPr>
        <w:t>以面试邀约率为主判据（样本量最大、周期最短），面试通过率为辅助验证，录用率作为长期跟踪指标。</w:t>
      </w:r>
    </w:p>
    <w:p>
      <w:pPr>
        <w:pStyle w:val="Heading2"/>
      </w:pPr>
      <w:r>
        <w:rPr>
          <w:rFonts w:ascii="微软雅黑" w:hAnsi="微软雅黑" w:eastAsia="微软雅黑"/>
          <w:color w:val="1F3864"/>
        </w:rPr>
        <w:t>基线数据（当前已知）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指标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数值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备注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英维克 · 简历通过率（基线）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~3%~4%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当前原始池推送</w:t>
            </w:r>
          </w:p>
        </w:tc>
      </w:tr>
      <w:tr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行业参考 · 大疆一面通过率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~9%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原始池方向混杂推送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线上策略质量系数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⏳ 待补充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策略侧数据未反馈</w:t>
            </w:r>
          </w:p>
        </w:tc>
      </w:tr>
    </w:tbl>
    <w:p>
      <w:pPr>
        <w:pStyle w:val="Heading1"/>
      </w:pPr>
      <w:r>
        <w:rPr>
          <w:rFonts w:ascii="微软雅黑" w:hAnsi="微软雅黑" w:eastAsia="微软雅黑"/>
          <w:color w:val="1F3864"/>
        </w:rPr>
        <w:t>七、预期挑战与回应预案</w:t>
      </w:r>
    </w:p>
    <w:p>
      <w:r>
        <w:rPr>
          <w:rFonts w:ascii="微软雅黑" w:hAnsi="微软雅黑" w:eastAsia="微软雅黑"/>
          <w:b/>
          <w:color w:val="E65100"/>
        </w:rPr>
        <w:t>❓ Q1: 扩容池质量系数只有11%~17%，ROI够吗？</w:t>
      </w:r>
    </w:p>
    <w:p>
      <w:r>
        <w:rPr>
          <w:rFonts w:ascii="微软雅黑" w:hAnsi="微软雅黑" w:eastAsia="微软雅黑"/>
          <w:b/>
          <w:color w:val="548235"/>
        </w:rPr>
        <w:t xml:space="preserve">→ </w:t>
      </w:r>
      <w:r>
        <w:rPr>
          <w:rFonts w:ascii="微软雅黑" w:hAnsi="微软雅黑" w:eastAsia="微软雅黑"/>
          <w:b w:val="0"/>
        </w:rPr>
        <w:t>质量系数衡量的是"池中有效CV占比"，不是最终价值指标。关键看方向匹配后的转化率——100份方向对口的CV（即使池里只有11%合格），推给客户的转化率可能远高于100份方向混杂的CV。扩容的价值不在于量，在于精准度提升。</w:t>
      </w:r>
    </w:p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E65100"/>
        </w:rPr>
        <w:t>❓ Q2: 怎么排除"碰巧选到好简历"的干扰？</w:t>
      </w:r>
    </w:p>
    <w:p>
      <w:r>
        <w:rPr>
          <w:rFonts w:ascii="微软雅黑" w:hAnsi="微软雅黑" w:eastAsia="微软雅黑"/>
          <w:b/>
          <w:color w:val="548235"/>
        </w:rPr>
        <w:t xml:space="preserve">→ </w:t>
      </w:r>
      <w:r>
        <w:rPr>
          <w:rFonts w:ascii="微软雅黑" w:hAnsi="微软雅黑" w:eastAsia="微软雅黑"/>
          <w:b w:val="0"/>
        </w:rPr>
        <w:t>通过同一客户、同一时段、随机分组的A/B实验设计消除干扰。不是前后对比，是平行对比。且每组累计面试量≥50人，保证统计有效性。</w:t>
      </w:r>
    </w:p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E65100"/>
        </w:rPr>
        <w:t>❓ Q3: 如果扩容规则不如线上策略呢？</w:t>
      </w:r>
    </w:p>
    <w:p>
      <w:r>
        <w:rPr>
          <w:rFonts w:ascii="微软雅黑" w:hAnsi="微软雅黑" w:eastAsia="微软雅黑"/>
          <w:b/>
          <w:color w:val="548235"/>
        </w:rPr>
        <w:t xml:space="preserve">→ </w:t>
      </w:r>
      <w:r>
        <w:rPr>
          <w:rFonts w:ascii="微软雅黑" w:hAnsi="微软雅黑" w:eastAsia="微软雅黑"/>
          <w:b w:val="0"/>
        </w:rPr>
        <w:t>设有明确退出标准（见第七节）。试点失败的结论也有价值——说明方向标签在嵌入式场景下区分度不够，需要更细粒度的标签（如细分到MCU/FPGA/Linux方向），或者回归优化原始池匹配策略。</w:t>
      </w:r>
    </w:p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E65100"/>
        </w:rPr>
        <w:t>❓ Q4: 需要多少算法资源？成本可控吗？</w:t>
      </w:r>
    </w:p>
    <w:p>
      <w:r>
        <w:rPr>
          <w:rFonts w:ascii="微软雅黑" w:hAnsi="微软雅黑" w:eastAsia="微软雅黑"/>
          <w:b/>
          <w:color w:val="548235"/>
        </w:rPr>
        <w:t xml:space="preserve">→ </w:t>
      </w:r>
      <w:r>
        <w:rPr>
          <w:rFonts w:ascii="微软雅黑" w:hAnsi="微软雅黑" w:eastAsia="微软雅黑"/>
          <w:b w:val="0"/>
        </w:rPr>
        <w:t>试点阶段仅覆盖深圳2家客户，扩容规则已基于V4关键词字典生成，无需额外训练模型。主要成本是客户对接和面试跟踪的人力投入，边际成本可控。</w:t>
      </w:r>
    </w:p>
    <w:p>
      <w:r>
        <w:rPr>
          <w:rFonts w:ascii="微软雅黑" w:hAnsi="微软雅黑" w:eastAsia="微软雅黑"/>
          <w:b w:val="0"/>
        </w:rPr>
      </w:r>
    </w:p>
    <w:p>
      <w:pPr>
        <w:pStyle w:val="Heading1"/>
      </w:pPr>
      <w:r>
        <w:rPr>
          <w:rFonts w:ascii="微软雅黑" w:hAnsi="微软雅黑" w:eastAsia="微软雅黑"/>
          <w:color w:val="1F3864"/>
        </w:rPr>
        <w:t>八、Go/No-Go 判定与退出标准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判定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条件</w:t>
            </w:r>
          </w:p>
        </w:tc>
        <w:tc>
          <w:tcPr>
            <w:tcW w:type="dxa" w:w="288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后续动作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✅ Go — 全国推广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扩容组面试邀约率 &gt; 原始组 5pp以上</w:t>
              <w:br/>
              <w:t>且面试通过率 ≥ 原始组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按城市优先级依次推广：</w:t>
              <w:br/>
              <w:t>深圳→广州/东莞→上海→北京→成都</w:t>
            </w:r>
          </w:p>
        </w:tc>
      </w:tr>
      <w:tr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⚠ 调优后再试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扩容组面试邀约率与原始组差异 &lt; 5pp</w:t>
              <w:br/>
              <w:t>但客户交叉认可率明显更高</w:t>
            </w:r>
          </w:p>
        </w:tc>
        <w:tc>
          <w:tcPr>
            <w:tcW w:type="dxa" w:w="288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优化A/B标签粒度</w:t>
              <w:br/>
              <w:t>（如细分MCU/FPGA/Linux），</w:t>
              <w:br/>
              <w:t>延长试点1个月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❌ No-Go — 终止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试点2个月后扩容组转化率 ≤ 原始组</w:t>
              <w:br/>
              <w:t>或客户交叉认可率无差异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 w:eastAsia="微软雅黑"/>
                <w:sz w:val="20"/>
              </w:rPr>
              <w:t>终止扩容方向，资源转向</w:t>
              <w:br/>
              <w:t>优化原始池匹配策略</w:t>
            </w:r>
          </w:p>
        </w:tc>
      </w:tr>
    </w:tbl>
    <w:p>
      <w:pPr>
        <w:pStyle w:val="Heading1"/>
      </w:pPr>
      <w:r>
        <w:rPr>
          <w:rFonts w:ascii="微软雅黑" w:hAnsi="微软雅黑" w:eastAsia="微软雅黑"/>
          <w:color w:val="1F3864"/>
        </w:rPr>
        <w:t>九、资源投入与排期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时间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工作内容</w:t>
            </w:r>
          </w:p>
        </w:tc>
        <w:tc>
          <w:tcPr>
            <w:tcW w:type="dxa" w:w="2160"/>
            <w:shd w:fill="1F3864" w:val="clear"/>
          </w:tcPr>
          <w:p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负责方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准备期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第1周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• 补充策略侧基线数据（当前线上命中质量系数）</w:t>
              <w:br/>
              <w:t>• 从扩容池中按方向抽取100份CV，提交客户交叉验证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运营 + 策略</w:t>
            </w:r>
          </w:p>
        </w:tc>
      </w:tr>
      <w:tr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验证期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第2周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• 收集客户交叉认可率</w:t>
              <w:br/>
              <w:t>• 确认A/B分组推送方案与客户沟通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运营 + 客户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试点期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第3~7周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• 实验组/对照组平行推送</w:t>
              <w:br/>
              <w:t>• 每2周汇总面试邀约率和通过率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sz w:val="20"/>
              </w:rPr>
              <w:t>运营 + 客户</w:t>
            </w:r>
          </w:p>
        </w:tc>
      </w:tr>
      <w:tr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评估期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第8周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• 汇总全部数据，按Go/No-Go标准判定</w:t>
              <w:br/>
              <w:t>• 输出试点结论报告</w:t>
            </w:r>
          </w:p>
        </w:tc>
        <w:tc>
          <w:tcPr>
            <w:tcW w:type="dxa" w:w="2160"/>
            <w:shd w:fill="F7F7F7" w:val="clear"/>
          </w:tcPr>
          <w:p>
            <w:r>
              <w:rPr>
                <w:rFonts w:ascii="微软雅黑" w:hAnsi="微软雅黑" w:eastAsia="微软雅黑"/>
                <w:sz w:val="20"/>
              </w:rPr>
              <w:t>运营</w:t>
            </w:r>
          </w:p>
        </w:tc>
      </w:tr>
    </w:tbl>
    <w:p>
      <w:r>
        <w:rPr>
          <w:rFonts w:ascii="微软雅黑" w:hAnsi="微软雅黑" w:eastAsia="微软雅黑"/>
          <w:b w:val="0"/>
        </w:rPr>
      </w:r>
    </w:p>
    <w:p>
      <w:r>
        <w:rPr>
          <w:rFonts w:ascii="微软雅黑" w:hAnsi="微软雅黑" w:eastAsia="微软雅黑"/>
          <w:b/>
          <w:color w:val="4472C4"/>
        </w:rPr>
        <w:t>📌 总周期约2个月（8周）</w:t>
      </w:r>
      <w:r>
        <w:rPr>
          <w:rFonts w:ascii="微软雅黑" w:hAnsi="微软雅黑" w:eastAsia="微软雅黑"/>
          <w:b w:val="0"/>
        </w:rPr>
        <w:t>，试点阶段仅涉及深圳2家客户，无需算法侧额外投入。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